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9CA6" w14:textId="77777777" w:rsidR="001B4A23" w:rsidRDefault="00E5745E">
      <w:pPr>
        <w:pStyle w:val="Kop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</w:rPr>
      </w:pPr>
      <w:bookmarkStart w:id="0" w:name="_9ye029c59jva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480AEEA" wp14:editId="77C31887">
            <wp:simplePos x="0" y="0"/>
            <wp:positionH relativeFrom="column">
              <wp:posOffset>1719263</wp:posOffset>
            </wp:positionH>
            <wp:positionV relativeFrom="paragraph">
              <wp:posOffset>114300</wp:posOffset>
            </wp:positionV>
            <wp:extent cx="2295525" cy="1038225"/>
            <wp:effectExtent l="0" t="0" r="0" b="0"/>
            <wp:wrapSquare wrapText="bothSides" distT="114300" distB="114300" distL="114300" distR="114300"/>
            <wp:docPr id="1" name="image1.png" descr="logo-dianthu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dianthus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0E63AB" w14:textId="77777777" w:rsidR="001B4A23" w:rsidRDefault="001B4A23">
      <w:pPr>
        <w:pStyle w:val="Kop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</w:rPr>
      </w:pPr>
      <w:bookmarkStart w:id="1" w:name="_9jh3971oqu6s" w:colFirst="0" w:colLast="0"/>
      <w:bookmarkEnd w:id="1"/>
    </w:p>
    <w:p w14:paraId="0A128F62" w14:textId="77777777" w:rsidR="001B4A23" w:rsidRDefault="001B4A23">
      <w:pPr>
        <w:pStyle w:val="Kop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</w:rPr>
      </w:pPr>
      <w:bookmarkStart w:id="2" w:name="_8qjywa9evd2a" w:colFirst="0" w:colLast="0"/>
      <w:bookmarkEnd w:id="2"/>
    </w:p>
    <w:p w14:paraId="05136A9D" w14:textId="77777777" w:rsidR="001B4A23" w:rsidRDefault="001B4A23">
      <w:pPr>
        <w:pStyle w:val="Kop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</w:rPr>
      </w:pPr>
      <w:bookmarkStart w:id="3" w:name="_rd7o35xfg9wd" w:colFirst="0" w:colLast="0"/>
      <w:bookmarkEnd w:id="3"/>
    </w:p>
    <w:p w14:paraId="54EDAB80" w14:textId="27973E42" w:rsidR="001B4A23" w:rsidRDefault="00E5745E">
      <w:pPr>
        <w:pStyle w:val="Kop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</w:rPr>
      </w:pPr>
      <w:bookmarkStart w:id="4" w:name="_8ypnu7ah8idz" w:colFirst="0" w:colLast="0"/>
      <w:bookmarkEnd w:id="4"/>
      <w:r>
        <w:rPr>
          <w:b/>
        </w:rPr>
        <w:t>Vacature Klinisch psycholoog</w:t>
      </w:r>
      <w:r w:rsidR="00917AB0">
        <w:rPr>
          <w:b/>
        </w:rPr>
        <w:t>/ Psychotherapeut</w:t>
      </w:r>
    </w:p>
    <w:p w14:paraId="3CD93C9F" w14:textId="77777777" w:rsidR="001B4A23" w:rsidRDefault="001B4A23">
      <w:pPr>
        <w:pBdr>
          <w:top w:val="nil"/>
          <w:left w:val="nil"/>
          <w:bottom w:val="nil"/>
          <w:right w:val="nil"/>
          <w:between w:val="nil"/>
        </w:pBdr>
      </w:pPr>
    </w:p>
    <w:p w14:paraId="74F7618C" w14:textId="2E0B86E4" w:rsidR="001B4A23" w:rsidRDefault="00E5745E" w:rsidP="00E2666D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hyperlink r:id="rId8">
        <w:r>
          <w:rPr>
            <w:color w:val="1C4587"/>
            <w:u w:val="single"/>
          </w:rPr>
          <w:t>Groepspraktijk Dianthus</w:t>
        </w:r>
      </w:hyperlink>
      <w:r>
        <w:t xml:space="preserve"> te Waasmunster is een groepspraktijk voor psychotherapie nabij Sint-Niklaas (tussen Antwerpen en Gent). </w:t>
      </w:r>
      <w:r>
        <w:rPr>
          <w:highlight w:val="white"/>
        </w:rPr>
        <w:t>Ons team bestaat uit gediplomeerde psychotherapeuten die vanuit verschillende invalshoeken aan de slag gaan met uiteenlopende psychische en relationele</w:t>
      </w:r>
      <w:r w:rsidR="00E2666D">
        <w:rPr>
          <w:highlight w:val="white"/>
        </w:rPr>
        <w:t xml:space="preserve"> </w:t>
      </w:r>
      <w:r>
        <w:rPr>
          <w:highlight w:val="white"/>
        </w:rPr>
        <w:t xml:space="preserve">moeilijkheden. </w:t>
      </w:r>
      <w:r>
        <w:rPr>
          <w:highlight w:val="white"/>
        </w:rPr>
        <w:br/>
        <w:t xml:space="preserve">Groepspraktijk Dianthus bouwde in de afgelopen zeventien jaar heel wat naambekendheid op. Zo kan onze praktijk rekenen op doorverwijzingen van diverse huisartsenpraktijken en GGZ-voorzieningen in de buurt. </w:t>
      </w:r>
    </w:p>
    <w:p w14:paraId="51662421" w14:textId="77777777" w:rsidR="001B4A23" w:rsidRDefault="001B4A23">
      <w:pPr>
        <w:pBdr>
          <w:top w:val="nil"/>
          <w:left w:val="nil"/>
          <w:bottom w:val="nil"/>
          <w:right w:val="nil"/>
          <w:between w:val="nil"/>
        </w:pBdr>
      </w:pPr>
    </w:p>
    <w:p w14:paraId="5684F1F5" w14:textId="77777777" w:rsidR="001B4A23" w:rsidRDefault="00E5745E">
      <w:pPr>
        <w:pStyle w:val="Kop2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5" w:name="_zg76llfdowaj" w:colFirst="0" w:colLast="0"/>
      <w:bookmarkEnd w:id="5"/>
      <w:r>
        <w:t>Verwachtingen</w:t>
      </w:r>
    </w:p>
    <w:p w14:paraId="45433A64" w14:textId="77777777" w:rsidR="001B4A23" w:rsidRDefault="001B4A23">
      <w:pPr>
        <w:pBdr>
          <w:top w:val="nil"/>
          <w:left w:val="nil"/>
          <w:bottom w:val="nil"/>
          <w:right w:val="nil"/>
          <w:between w:val="nil"/>
        </w:pBdr>
      </w:pPr>
    </w:p>
    <w:p w14:paraId="3F23E7DE" w14:textId="77777777" w:rsidR="001B4A23" w:rsidRDefault="00E57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U werkt als zelfstandige (in bijberoep) voor minimum 4u/week binnen Dianthus (met de mogelijkheid tot uitbreiding).</w:t>
      </w:r>
    </w:p>
    <w:p w14:paraId="5F830BCF" w14:textId="77777777" w:rsidR="001B4A23" w:rsidRDefault="00E57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U bouwt uw cliënteel verder uit binnen Dianthus.</w:t>
      </w:r>
    </w:p>
    <w:p w14:paraId="4168EE13" w14:textId="77777777" w:rsidR="001B4A23" w:rsidRDefault="00E57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U werkt actief samen met verwijzers en andere relevante partners. We vinden het belangrijk </w:t>
      </w:r>
      <w:r>
        <w:t>om multidisciplinair samen te werken met externe partners.</w:t>
      </w:r>
    </w:p>
    <w:p w14:paraId="71821BA0" w14:textId="77777777" w:rsidR="001B4A23" w:rsidRDefault="00E5745E">
      <w:pPr>
        <w:numPr>
          <w:ilvl w:val="0"/>
          <w:numId w:val="2"/>
        </w:numPr>
        <w:spacing w:line="360" w:lineRule="auto"/>
      </w:pPr>
      <w:r>
        <w:t>U bent bereid ook tijdens avonduren te werken.</w:t>
      </w:r>
    </w:p>
    <w:p w14:paraId="276AC954" w14:textId="77777777" w:rsidR="001B4A23" w:rsidRDefault="00E57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U neemt om de vijf weken deel aan de stafvergadering.Tijdens deze stafvergadering maken we tijd voor intervisie, maar bespreken we ook samen de prakti</w:t>
      </w:r>
      <w:r>
        <w:t xml:space="preserve">sche aspecten rond Dianthus (Promo, beheer aanmeldingen, informatie-uitwisseling, website,...). </w:t>
      </w:r>
    </w:p>
    <w:p w14:paraId="46BA6D43" w14:textId="77777777" w:rsidR="001B4A23" w:rsidRDefault="00E57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U voelt zich medeverantwoordelijk en zet u mee in voor de uitstraling en goede werking van de praktijk. </w:t>
      </w:r>
    </w:p>
    <w:p w14:paraId="78FE83B2" w14:textId="77777777" w:rsidR="001B4A23" w:rsidRDefault="00E5745E">
      <w:pPr>
        <w:pStyle w:val="Kop2"/>
        <w:pBdr>
          <w:top w:val="nil"/>
          <w:left w:val="nil"/>
          <w:bottom w:val="nil"/>
          <w:right w:val="nil"/>
          <w:between w:val="nil"/>
        </w:pBdr>
      </w:pPr>
      <w:bookmarkStart w:id="6" w:name="_gw228z73n0c3" w:colFirst="0" w:colLast="0"/>
      <w:bookmarkEnd w:id="6"/>
      <w:r>
        <w:t xml:space="preserve">Uw profiel </w:t>
      </w:r>
    </w:p>
    <w:p w14:paraId="570F3421" w14:textId="77777777" w:rsidR="001B4A23" w:rsidRDefault="00E57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U beschikt over een diploma Master/Licentiaat in de Klinische Psychologie.</w:t>
      </w:r>
    </w:p>
    <w:p w14:paraId="7D4FC88D" w14:textId="77777777" w:rsidR="001B4A23" w:rsidRDefault="00E57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U volgt/volgde een erkende psychotherapeutische opleiding.</w:t>
      </w:r>
    </w:p>
    <w:p w14:paraId="78CDBF02" w14:textId="77777777" w:rsidR="001B4A23" w:rsidRDefault="00E57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U bent een gemotiveerde en communicatieve collega, die het aanbod binnen onze groepspraktijk mee wil uitbreiden.</w:t>
      </w:r>
    </w:p>
    <w:p w14:paraId="08259E40" w14:textId="77777777" w:rsidR="001B4A23" w:rsidRDefault="00E57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>U bent ee</w:t>
      </w:r>
      <w:r>
        <w:t xml:space="preserve">n teamplayer, maar hebt ook voldoende draagkracht om zelfstandig goed te functioneren. </w:t>
      </w:r>
    </w:p>
    <w:p w14:paraId="2634ADBB" w14:textId="77777777" w:rsidR="001B4A23" w:rsidRDefault="001B4A23">
      <w:pPr>
        <w:pBdr>
          <w:top w:val="nil"/>
          <w:left w:val="nil"/>
          <w:bottom w:val="nil"/>
          <w:right w:val="nil"/>
          <w:between w:val="nil"/>
        </w:pBdr>
      </w:pPr>
    </w:p>
    <w:p w14:paraId="4DF9A66A" w14:textId="77777777" w:rsidR="001B4A23" w:rsidRDefault="00E5745E">
      <w:pPr>
        <w:pStyle w:val="Kop2"/>
        <w:pBdr>
          <w:top w:val="nil"/>
          <w:left w:val="nil"/>
          <w:bottom w:val="nil"/>
          <w:right w:val="nil"/>
          <w:between w:val="nil"/>
        </w:pBdr>
      </w:pPr>
      <w:bookmarkStart w:id="7" w:name="_y6u1gcnema5j" w:colFirst="0" w:colLast="0"/>
      <w:bookmarkEnd w:id="7"/>
      <w:r>
        <w:t>Wat bieden we?</w:t>
      </w:r>
    </w:p>
    <w:p w14:paraId="7D721548" w14:textId="77777777" w:rsidR="001B4A23" w:rsidRDefault="00E57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Een gezellige groepspraktijk met toffe en gemotiveerde collega’s.</w:t>
      </w:r>
    </w:p>
    <w:p w14:paraId="1CA77720" w14:textId="77777777" w:rsidR="001B4A23" w:rsidRDefault="00E57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Een hecht team met ruimte voor overleg, intervisie en collegialiteit. </w:t>
      </w:r>
    </w:p>
    <w:p w14:paraId="5F91C5CA" w14:textId="77777777" w:rsidR="001B4A23" w:rsidRDefault="00E574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Een gevestigde naam als groepspraktijk in het Waasland. </w:t>
      </w:r>
    </w:p>
    <w:p w14:paraId="765DB4F0" w14:textId="77777777" w:rsidR="001B4A23" w:rsidRDefault="00E5745E">
      <w:pPr>
        <w:numPr>
          <w:ilvl w:val="0"/>
          <w:numId w:val="3"/>
        </w:numPr>
        <w:spacing w:line="360" w:lineRule="auto"/>
      </w:pPr>
      <w:r>
        <w:t xml:space="preserve">U kan gebruik maken van ingerichte therapieruimtes, wachtzaal en keuken. </w:t>
      </w:r>
    </w:p>
    <w:p w14:paraId="03F3643C" w14:textId="77777777" w:rsidR="001B4A23" w:rsidRDefault="00E5745E">
      <w:pPr>
        <w:numPr>
          <w:ilvl w:val="0"/>
          <w:numId w:val="3"/>
        </w:numPr>
        <w:spacing w:line="360" w:lineRule="auto"/>
      </w:pPr>
      <w:r>
        <w:t>De aankoop van extra materiaal dat een meerwaarde voor</w:t>
      </w:r>
      <w:r>
        <w:t xml:space="preserve"> onze praktijk kan betekenen, kan steeds besproken worden. </w:t>
      </w:r>
    </w:p>
    <w:p w14:paraId="2B590DD1" w14:textId="77777777" w:rsidR="001B4A23" w:rsidRDefault="00E5745E">
      <w:pPr>
        <w:numPr>
          <w:ilvl w:val="0"/>
          <w:numId w:val="3"/>
        </w:numPr>
        <w:jc w:val="both"/>
      </w:pPr>
      <w:r>
        <w:rPr>
          <w:highlight w:val="white"/>
        </w:rPr>
        <w:t>Dianthus werkt volgens de principes van een zelfsturend team. Dit betekent dat ieder teamlid (afhankelijk van zijn talenten en tijdsinvestering) verantwoordelijkheden opneemt om van Dianthus een f</w:t>
      </w:r>
      <w:r>
        <w:rPr>
          <w:highlight w:val="white"/>
        </w:rPr>
        <w:t xml:space="preserve">ijne werkplek te maken. Belangrijke beslissingen worden steeds samen genomen. Dit zorgt voor een sterke onderlinge samenwerking en gedragenheid. </w:t>
      </w:r>
    </w:p>
    <w:p w14:paraId="1273D15D" w14:textId="77777777" w:rsidR="001B4A23" w:rsidRDefault="00E5745E">
      <w:pPr>
        <w:pStyle w:val="Kop2"/>
        <w:pBdr>
          <w:top w:val="nil"/>
          <w:left w:val="nil"/>
          <w:bottom w:val="nil"/>
          <w:right w:val="nil"/>
          <w:between w:val="nil"/>
        </w:pBdr>
      </w:pPr>
      <w:bookmarkStart w:id="8" w:name="_baqwzedn8z9i" w:colFirst="0" w:colLast="0"/>
      <w:bookmarkEnd w:id="8"/>
      <w:r>
        <w:t>Solliciteren</w:t>
      </w:r>
    </w:p>
    <w:p w14:paraId="00338660" w14:textId="2135B663" w:rsidR="001B4A23" w:rsidRDefault="00E5745E">
      <w:pPr>
        <w:pBdr>
          <w:top w:val="nil"/>
          <w:left w:val="nil"/>
          <w:bottom w:val="nil"/>
          <w:right w:val="nil"/>
          <w:between w:val="nil"/>
        </w:pBdr>
      </w:pPr>
      <w:r>
        <w:t xml:space="preserve">E-mail met motivatiebrief en cv sturen naar </w:t>
      </w:r>
      <w:hyperlink r:id="rId9">
        <w:r>
          <w:rPr>
            <w:color w:val="1155CC"/>
            <w:u w:val="single"/>
          </w:rPr>
          <w:t>info@diant</w:t>
        </w:r>
        <w:r>
          <w:rPr>
            <w:color w:val="1155CC"/>
            <w:u w:val="single"/>
          </w:rPr>
          <w:t>hus.be</w:t>
        </w:r>
      </w:hyperlink>
      <w:r>
        <w:t>. Voor extra inlichtingen kan u contact opnemen met Bo Vermeeren</w:t>
      </w:r>
      <w:r w:rsidR="001D5C17">
        <w:t xml:space="preserve"> (</w:t>
      </w:r>
      <w:r w:rsidR="001D5C17" w:rsidRPr="001D5C17">
        <w:t>0456/19.50.89</w:t>
      </w:r>
      <w:r w:rsidR="001D5C17">
        <w:t>)</w:t>
      </w:r>
      <w:r>
        <w:t>, Ewa Pieters</w:t>
      </w:r>
      <w:r w:rsidR="001D5C17">
        <w:t xml:space="preserve"> (</w:t>
      </w:r>
      <w:r w:rsidRPr="00E5745E">
        <w:t>0456/21.01.75</w:t>
      </w:r>
      <w:r>
        <w:t>)</w:t>
      </w:r>
      <w:r w:rsidR="001A72A1">
        <w:t xml:space="preserve"> </w:t>
      </w:r>
      <w:r>
        <w:t xml:space="preserve"> of Marijke Blommaert</w:t>
      </w:r>
      <w:r w:rsidR="001A72A1">
        <w:t xml:space="preserve"> (</w:t>
      </w:r>
      <w:r w:rsidR="001A72A1" w:rsidRPr="001A72A1">
        <w:t>0476/09.01.62</w:t>
      </w:r>
      <w:r w:rsidR="001A72A1">
        <w:t>)</w:t>
      </w:r>
      <w:r>
        <w:t xml:space="preserve">. </w:t>
      </w:r>
    </w:p>
    <w:p w14:paraId="53B6BD15" w14:textId="77777777" w:rsidR="001B4A23" w:rsidRDefault="001B4A23">
      <w:pPr>
        <w:pBdr>
          <w:top w:val="nil"/>
          <w:left w:val="nil"/>
          <w:bottom w:val="nil"/>
          <w:right w:val="nil"/>
          <w:between w:val="nil"/>
        </w:pBdr>
      </w:pPr>
    </w:p>
    <w:sectPr w:rsidR="001B4A23">
      <w:footerReference w:type="default" r:id="rId10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0791" w14:textId="77777777" w:rsidR="00000000" w:rsidRDefault="00E5745E">
      <w:pPr>
        <w:spacing w:line="240" w:lineRule="auto"/>
      </w:pPr>
      <w:r>
        <w:separator/>
      </w:r>
    </w:p>
  </w:endnote>
  <w:endnote w:type="continuationSeparator" w:id="0">
    <w:p w14:paraId="3C75888A" w14:textId="77777777" w:rsidR="00000000" w:rsidRDefault="00E57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1228" w14:textId="77777777" w:rsidR="001B4A23" w:rsidRDefault="00E5745E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</w:pPr>
    <w:r>
      <w:rPr>
        <w:rFonts w:ascii="Times New Roman" w:eastAsia="Times New Roman" w:hAnsi="Times New Roman" w:cs="Times New Roman"/>
        <w:color w:val="339966"/>
        <w:sz w:val="24"/>
        <w:szCs w:val="24"/>
      </w:rPr>
      <w:t xml:space="preserve">Dianthus, groepspraktijk voor psychotherapie  -  Wareslagedreef 19  -  9250 Waasmunster  </w:t>
    </w:r>
    <w:hyperlink r:id="rId1">
      <w:r>
        <w:rPr>
          <w:rFonts w:ascii="Times New Roman" w:eastAsia="Times New Roman" w:hAnsi="Times New Roman" w:cs="Times New Roman"/>
          <w:color w:val="339966"/>
          <w:sz w:val="24"/>
          <w:szCs w:val="24"/>
          <w:u w:val="single"/>
        </w:rPr>
        <w:t>www.dianthus.be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E4DD" w14:textId="77777777" w:rsidR="00000000" w:rsidRDefault="00E5745E">
      <w:pPr>
        <w:spacing w:line="240" w:lineRule="auto"/>
      </w:pPr>
      <w:r>
        <w:separator/>
      </w:r>
    </w:p>
  </w:footnote>
  <w:footnote w:type="continuationSeparator" w:id="0">
    <w:p w14:paraId="6F6D8133" w14:textId="77777777" w:rsidR="00000000" w:rsidRDefault="00E57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1A96"/>
    <w:multiLevelType w:val="multilevel"/>
    <w:tmpl w:val="69C04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E00D79"/>
    <w:multiLevelType w:val="multilevel"/>
    <w:tmpl w:val="3B768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9649C6"/>
    <w:multiLevelType w:val="multilevel"/>
    <w:tmpl w:val="F0C41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23"/>
    <w:rsid w:val="001A72A1"/>
    <w:rsid w:val="001B4A23"/>
    <w:rsid w:val="001D5C17"/>
    <w:rsid w:val="006E11D5"/>
    <w:rsid w:val="00917AB0"/>
    <w:rsid w:val="00E2666D"/>
    <w:rsid w:val="00E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FD5F"/>
  <w15:docId w15:val="{8B77331D-168F-44DD-842E-8FC35D55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thu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ianthu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nthu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Blommaert</dc:creator>
  <cp:lastModifiedBy>Marijke Blommaert</cp:lastModifiedBy>
  <cp:revision>7</cp:revision>
  <dcterms:created xsi:type="dcterms:W3CDTF">2021-02-23T20:09:00Z</dcterms:created>
  <dcterms:modified xsi:type="dcterms:W3CDTF">2021-02-24T21:10:00Z</dcterms:modified>
</cp:coreProperties>
</file>